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  <w:bidi w:val="0"/>
        <w:rPr>
          <w:rFonts w:ascii="Calibri" w:cs="Calibri" w:hAnsi="Calibri" w:eastAsia="Calibri"/>
          <w:b w:val="1"/>
          <w:bCs w:val="1"/>
          <w:sz w:val="42"/>
          <w:szCs w:val="42"/>
        </w:rPr>
      </w:pPr>
      <w:r>
        <w:rPr>
          <w:rFonts w:ascii="Calibri" w:hAnsi="Calibri"/>
          <w:b w:val="1"/>
          <w:bCs w:val="1"/>
          <w:sz w:val="42"/>
          <w:szCs w:val="42"/>
          <w:rtl w:val="0"/>
          <w:lang w:val="it-IT"/>
        </w:rPr>
        <w:t>02 conclusioni convegno Vicenza</w:t>
      </w:r>
    </w:p>
    <w:p>
      <w:pPr>
        <w:pStyle w:val="Corpo"/>
        <w:bidi w:val="0"/>
        <w:rPr>
          <w:rFonts w:ascii="Calibri" w:cs="Calibri" w:hAnsi="Calibri" w:eastAsia="Calibri"/>
          <w:b w:val="1"/>
          <w:bCs w:val="1"/>
          <w:sz w:val="42"/>
          <w:szCs w:val="42"/>
        </w:rPr>
      </w:pPr>
    </w:p>
    <w:p>
      <w:pPr>
        <w:pStyle w:val="Corpo"/>
        <w:bidi w:val="0"/>
      </w:pPr>
      <w:r>
        <w:rPr>
          <w:rtl w:val="0"/>
        </w:rPr>
        <w:t>La famiglia al centro: uno sguardo alle politiche familiari.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Vicenza: citt</w:t>
      </w:r>
      <w:r>
        <w:rPr>
          <w:rtl w:val="0"/>
        </w:rPr>
        <w:t xml:space="preserve">à </w:t>
      </w:r>
      <w:r>
        <w:rPr>
          <w:rtl w:val="0"/>
        </w:rPr>
        <w:t>amica delle famiglie</w:t>
      </w:r>
      <w:r>
        <w:br w:type="textWrapping"/>
      </w:r>
      <w:r>
        <w:rPr>
          <w:rtl w:val="0"/>
        </w:rPr>
        <w:t>Isabella Sala</w:t>
      </w:r>
      <w:r>
        <w:rPr>
          <w:rtl w:val="0"/>
        </w:rPr>
        <w:t xml:space="preserve">, </w:t>
      </w:r>
      <w:r>
        <w:rPr>
          <w:rtl w:val="0"/>
        </w:rPr>
        <w:t>vice-s</w:t>
      </w:r>
      <w:r>
        <w:rPr>
          <w:rtl w:val="0"/>
        </w:rPr>
        <w:t>indaco del Comune di Vicenza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 xml:space="preserve">Diventare </w:t>
      </w:r>
      <w:r>
        <w:rPr>
          <w:rtl w:val="1"/>
          <w:lang w:val="ar-SA" w:bidi="ar-SA"/>
        </w:rPr>
        <w:t>“</w:t>
      </w:r>
      <w:r>
        <w:rPr>
          <w:rtl w:val="0"/>
        </w:rPr>
        <w:t>Comune Amico della Famiglia</w:t>
      </w:r>
      <w:r>
        <w:rPr>
          <w:rtl w:val="0"/>
        </w:rPr>
        <w:t>”</w:t>
      </w:r>
      <w:r>
        <w:rPr>
          <w:rtl w:val="0"/>
        </w:rPr>
        <w:t>, il percorso di alcuni comuni dell</w:t>
      </w:r>
      <w:r>
        <w:rPr>
          <w:rtl w:val="1"/>
        </w:rPr>
        <w:t>’</w:t>
      </w:r>
      <w:r>
        <w:rPr>
          <w:rtl w:val="0"/>
          <w:lang w:val="de-DE"/>
        </w:rPr>
        <w:t>IPA Berica</w:t>
      </w:r>
      <w:r>
        <w:br w:type="textWrapping"/>
      </w:r>
      <w:r>
        <w:rPr>
          <w:rtl w:val="0"/>
        </w:rPr>
        <w:t>Stefania Marchesini, Sindaca del Comune di Zovencedo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Il Piano Nazionale per la Famiglia 2025-2027: le linee principali di intervento</w:t>
      </w:r>
      <w:r>
        <w:br w:type="textWrapping"/>
      </w:r>
      <w:r>
        <w:rPr>
          <w:rtl w:val="0"/>
        </w:rPr>
        <w:t xml:space="preserve">Adriano Bordignon, componente del Comitato tecnico-scientifico dell'Osservatorio </w:t>
      </w:r>
    </w:p>
    <w:p>
      <w:pPr>
        <w:pStyle w:val="Corpo"/>
        <w:bidi w:val="0"/>
      </w:pPr>
      <w:r>
        <w:rPr>
          <w:rtl w:val="0"/>
        </w:rPr>
        <w:t>Nazionale sulla Famiglia e Presidente del Forum delle Associazioni Familiari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Investire sulle famiglie conviene</w:t>
      </w:r>
      <w:r>
        <w:br w:type="textWrapping"/>
      </w:r>
      <w:r>
        <w:rPr>
          <w:rtl w:val="0"/>
        </w:rPr>
        <w:t>Elisabetta Carr</w:t>
      </w:r>
      <w:r>
        <w:rPr>
          <w:rtl w:val="0"/>
        </w:rPr>
        <w:t>à</w:t>
      </w:r>
      <w:r>
        <w:rPr>
          <w:rtl w:val="0"/>
        </w:rPr>
        <w:t xml:space="preserve">, Prof.ssa ordinaria di sociologia della famiglia </w:t>
      </w:r>
      <w:r>
        <w:rPr>
          <w:rtl w:val="0"/>
        </w:rPr>
        <w:t> </w:t>
      </w:r>
      <w:r>
        <w:rPr>
          <w:rtl w:val="0"/>
        </w:rPr>
        <w:t>presso Universit</w:t>
      </w:r>
      <w:r>
        <w:rPr>
          <w:rtl w:val="0"/>
        </w:rPr>
        <w:t xml:space="preserve">à </w:t>
      </w:r>
      <w:r>
        <w:rPr>
          <w:rtl w:val="0"/>
        </w:rPr>
        <w:t xml:space="preserve">Cattolica </w:t>
      </w:r>
    </w:p>
    <w:p>
      <w:pPr>
        <w:pStyle w:val="Corpo"/>
        <w:bidi w:val="0"/>
      </w:pPr>
      <w:r>
        <w:rPr>
          <w:rtl w:val="0"/>
        </w:rPr>
        <w:t>Sacro Cuore Milano (da remoto)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Dare voce alle famiglie: bisogni, aspettative e proposte</w:t>
      </w:r>
      <w:r>
        <w:br w:type="textWrapping"/>
      </w:r>
      <w:r>
        <w:rPr>
          <w:rtl w:val="0"/>
        </w:rPr>
        <w:t>Enrico Belli, Associazione Nazionale Famiglie Numerose</w:t>
      </w: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Dai bisogni alle politiche: costruire i Piani Famiglia nei territori</w:t>
      </w:r>
      <w:r>
        <w:br w:type="textWrapping"/>
      </w:r>
      <w:r>
        <w:rPr>
          <w:rtl w:val="0"/>
        </w:rPr>
        <w:t>Silvia Ranzato, welfare manager territoriale, collaboratrice Fondazione CPV</w:t>
      </w: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Corpo"/>
        <w:bidi w:val="0"/>
      </w:pPr>
    </w:p>
    <w:p>
      <w:pPr>
        <w:pStyle w:val="Corpo"/>
        <w:bidi w:val="0"/>
      </w:pPr>
      <w:r>
        <w:rPr>
          <w:rtl w:val="0"/>
        </w:rPr>
        <w:t>Conclusioni</w:t>
      </w:r>
    </w:p>
    <w:p>
      <w:pPr>
        <w:pStyle w:val="Corpo"/>
        <w:bidi w:val="0"/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tl w:val="0"/>
        </w:rPr>
        <w:t>Stimolare questo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aspetto di collaborazione</w:t>
      </w:r>
      <w:r>
        <w:rPr>
          <w:rFonts w:ascii="Calibri" w:hAnsi="Calibri"/>
          <w:sz w:val="24"/>
          <w:szCs w:val="24"/>
          <w:rtl w:val="0"/>
          <w:lang w:val="it-IT"/>
        </w:rPr>
        <w:t>, tra Comuni</w:t>
      </w:r>
      <w:r>
        <w:rPr>
          <w:rFonts w:ascii="Calibri" w:hAnsi="Calibri"/>
          <w:sz w:val="24"/>
          <w:szCs w:val="24"/>
          <w:rtl w:val="0"/>
          <w:lang w:val="it-IT"/>
        </w:rPr>
        <w:t>, quindi di avere una voce, pi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ù </w:t>
      </w:r>
      <w:r>
        <w:rPr>
          <w:rFonts w:ascii="Calibri" w:hAnsi="Calibri"/>
          <w:sz w:val="24"/>
          <w:szCs w:val="24"/>
          <w:rtl w:val="0"/>
          <w:lang w:val="it-IT"/>
        </w:rPr>
        <w:t>voci che si uniscono e portano avanti visioni condivise, sicuramente tener conto dei suggerimenti che ci sono stati dati dalle famiglie numerose anche molto pratici, molto concreti, provare a spingere la figura del Welfare Manager, Welfare Family come coordinatore e attivatore di reti, costruire la cultura dei centri famiglia, perch</w:t>
      </w:r>
      <w:r>
        <w:rPr>
          <w:rFonts w:ascii="Calibri" w:hAnsi="Calibri" w:hint="default"/>
          <w:sz w:val="24"/>
          <w:szCs w:val="24"/>
          <w:rtl w:val="0"/>
          <w:lang w:val="fr-FR"/>
        </w:rPr>
        <w:t xml:space="preserve">é </w:t>
      </w:r>
      <w:r>
        <w:rPr>
          <w:rFonts w:ascii="Calibri" w:hAnsi="Calibri"/>
          <w:sz w:val="24"/>
          <w:szCs w:val="24"/>
          <w:rtl w:val="0"/>
          <w:lang w:val="it-IT"/>
        </w:rPr>
        <w:t>non c'</w:t>
      </w:r>
      <w:r>
        <w:rPr>
          <w:rFonts w:ascii="Calibri" w:hAnsi="Calibri" w:hint="default"/>
          <w:sz w:val="24"/>
          <w:szCs w:val="24"/>
          <w:rtl w:val="0"/>
          <w:lang w:val="it-IT"/>
        </w:rPr>
        <w:t>è</w:t>
      </w:r>
      <w:r>
        <w:rPr>
          <w:rFonts w:ascii="Calibri" w:hAnsi="Calibri"/>
          <w:sz w:val="24"/>
          <w:szCs w:val="24"/>
          <w:rtl w:val="0"/>
          <w:lang w:val="fr-FR"/>
        </w:rPr>
        <w:t>, c'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molto in Emilia, c'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in Lombardia, per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ò </w:t>
      </w:r>
      <w:r>
        <w:rPr>
          <w:rFonts w:ascii="Calibri" w:hAnsi="Calibri"/>
          <w:sz w:val="24"/>
          <w:szCs w:val="24"/>
          <w:rtl w:val="0"/>
          <w:lang w:val="it-IT"/>
        </w:rPr>
        <w:t>qui no, quindi anche questo potrebbe essere un lavoro su cui possiamo lavorare da pi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ù </w:t>
      </w:r>
      <w:r>
        <w:rPr>
          <w:rFonts w:ascii="Calibri" w:hAnsi="Calibri"/>
          <w:sz w:val="24"/>
          <w:szCs w:val="24"/>
          <w:rtl w:val="0"/>
          <w:lang w:val="it-IT"/>
        </w:rPr>
        <w:t>parti. Cosa ho dimenticato delle cose importanti che ci siano detti? La formazione dei genitori, la formazione dei genitori, perch</w:t>
      </w:r>
      <w:r>
        <w:rPr>
          <w:rFonts w:ascii="Calibri" w:hAnsi="Calibri" w:hint="default"/>
          <w:sz w:val="24"/>
          <w:szCs w:val="24"/>
          <w:rtl w:val="0"/>
          <w:lang w:val="fr-FR"/>
        </w:rPr>
        <w:t xml:space="preserve">é </w:t>
      </w:r>
      <w:r>
        <w:rPr>
          <w:rFonts w:ascii="Calibri" w:hAnsi="Calibri"/>
          <w:sz w:val="24"/>
          <w:szCs w:val="24"/>
          <w:rtl w:val="0"/>
          <w:lang w:val="it-IT"/>
        </w:rPr>
        <w:t>sono in difficolt</w:t>
      </w:r>
      <w:r>
        <w:rPr>
          <w:rFonts w:ascii="Calibri" w:hAnsi="Calibri" w:hint="default"/>
          <w:sz w:val="24"/>
          <w:szCs w:val="24"/>
          <w:rtl w:val="0"/>
        </w:rPr>
        <w:t>à</w:t>
      </w:r>
      <w:r>
        <w:rPr>
          <w:rFonts w:ascii="Calibri" w:hAnsi="Calibri"/>
          <w:sz w:val="24"/>
          <w:szCs w:val="24"/>
          <w:rtl w:val="0"/>
          <w:lang w:val="it-IT"/>
        </w:rPr>
        <w:t>.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Enrico Belli</w:t>
      </w:r>
      <w:r>
        <w:rPr>
          <w:rFonts w:ascii="Calibri" w:hAnsi="Calibri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segnala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la rete dei consulenti familiari,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una professione </w:t>
      </w:r>
      <w:r>
        <w:rPr>
          <w:rFonts w:ascii="Calibri" w:hAnsi="Calibri"/>
          <w:sz w:val="24"/>
          <w:szCs w:val="24"/>
          <w:rtl w:val="0"/>
          <w:lang w:val="it-IT"/>
        </w:rPr>
        <w:t>auto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regolamentata </w:t>
      </w:r>
      <w:r>
        <w:rPr>
          <w:rFonts w:ascii="Calibri" w:hAnsi="Calibri"/>
          <w:sz w:val="24"/>
          <w:szCs w:val="24"/>
          <w:rtl w:val="0"/>
          <w:lang w:val="it-IT"/>
        </w:rPr>
        <w:t>secondo la</w:t>
      </w:r>
      <w:r>
        <w:rPr>
          <w:rFonts w:ascii="Calibri" w:hAnsi="Calibri"/>
          <w:sz w:val="24"/>
          <w:szCs w:val="24"/>
          <w:rtl w:val="0"/>
        </w:rPr>
        <w:t xml:space="preserve"> legge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n. </w:t>
      </w:r>
      <w:r>
        <w:rPr>
          <w:rFonts w:ascii="Calibri" w:hAnsi="Calibri"/>
          <w:sz w:val="24"/>
          <w:szCs w:val="24"/>
          <w:rtl w:val="0"/>
        </w:rPr>
        <w:t>3</w:t>
      </w:r>
      <w:r>
        <w:rPr>
          <w:rFonts w:ascii="Calibri" w:hAnsi="Calibri"/>
          <w:sz w:val="24"/>
          <w:szCs w:val="24"/>
          <w:rtl w:val="0"/>
          <w:lang w:val="it-IT"/>
        </w:rPr>
        <w:t>/</w:t>
      </w:r>
      <w:r>
        <w:rPr>
          <w:rFonts w:ascii="Calibri" w:hAnsi="Calibri"/>
          <w:sz w:val="24"/>
          <w:szCs w:val="24"/>
          <w:rtl w:val="0"/>
        </w:rPr>
        <w:t>2000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. Alcuni operano </w:t>
      </w:r>
      <w:r>
        <w:rPr>
          <w:rFonts w:ascii="Calibri" w:hAnsi="Calibri"/>
          <w:sz w:val="24"/>
          <w:szCs w:val="24"/>
          <w:rtl w:val="0"/>
          <w:lang w:val="it-IT"/>
        </w:rPr>
        <w:t>nei consultori, alcuni come liberi professionisti</w:t>
      </w:r>
      <w:r>
        <w:rPr>
          <w:rFonts w:ascii="Calibri" w:hAnsi="Calibri"/>
          <w:sz w:val="24"/>
          <w:szCs w:val="24"/>
          <w:rtl w:val="0"/>
          <w:lang w:val="it-IT"/>
        </w:rPr>
        <w:t>. Possono</w:t>
      </w:r>
      <w:r>
        <w:rPr>
          <w:rFonts w:ascii="Calibri" w:hAnsi="Calibri"/>
          <w:sz w:val="24"/>
          <w:szCs w:val="24"/>
          <w:rtl w:val="0"/>
        </w:rPr>
        <w:t xml:space="preserve"> </w:t>
      </w:r>
      <w:r>
        <w:rPr>
          <w:rFonts w:ascii="Calibri" w:hAnsi="Calibri"/>
          <w:sz w:val="24"/>
          <w:szCs w:val="24"/>
          <w:rtl w:val="0"/>
          <w:lang w:val="it-IT"/>
        </w:rPr>
        <w:t>supportare i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comuni per cominciare a intercettare i bisogni e fare dei programmi di formazione. </w:t>
      </w:r>
    </w:p>
    <w:p>
      <w:pPr>
        <w:pStyle w:val="Corpo"/>
        <w:bidi w:val="0"/>
      </w:pPr>
      <w:r>
        <w:rPr>
          <w:rFonts w:ascii="Calibri" w:hAnsi="Calibri"/>
          <w:sz w:val="24"/>
          <w:szCs w:val="24"/>
          <w:rtl w:val="0"/>
          <w:lang w:val="it-IT"/>
        </w:rPr>
        <w:t xml:space="preserve">Bordignon ricorda </w:t>
      </w:r>
      <w:r>
        <w:rPr>
          <w:rFonts w:ascii="Calibri" w:hAnsi="Calibri"/>
          <w:sz w:val="24"/>
          <w:szCs w:val="24"/>
          <w:rtl w:val="0"/>
          <w:lang w:val="it-IT"/>
        </w:rPr>
        <w:t>una cornice che  pu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ò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aiutare, che va ricordata agli assessori regionali, ai consigli regionali, ai presidenti della regione, ai sindaci, che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la legge regionale 2020 su natalit</w:t>
      </w:r>
      <w:r>
        <w:rPr>
          <w:rFonts w:ascii="Calibri" w:hAnsi="Calibri" w:hint="default"/>
          <w:sz w:val="24"/>
          <w:szCs w:val="24"/>
          <w:rtl w:val="0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e famiglia di cui il Veneto si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dotato dopo 20 anni in cui non era riuscito a farlo e dopo 27 progetti che erano tutti nei cassetti.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 xml:space="preserve">Anche quella era stata approvata nella passata legislatura senza nessun voto contrario e le cose belle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>bene farle fiorire</w:t>
      </w:r>
      <w:r>
        <w:rPr>
          <w:rFonts w:ascii="Calibri" w:hAnsi="Calibri"/>
          <w:sz w:val="24"/>
          <w:szCs w:val="24"/>
          <w:rtl w:val="0"/>
          <w:lang w:val="it-IT"/>
        </w:rPr>
        <w:t>.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  <w:r>
        <w:rPr>
          <w:rFonts w:ascii="Calibri" w:hAnsi="Calibri"/>
          <w:sz w:val="24"/>
          <w:szCs w:val="24"/>
          <w:rtl w:val="0"/>
          <w:lang w:val="it-IT"/>
        </w:rPr>
        <w:t>S</w:t>
      </w:r>
      <w:r>
        <w:rPr>
          <w:rFonts w:ascii="Calibri" w:hAnsi="Calibri"/>
          <w:sz w:val="24"/>
          <w:szCs w:val="24"/>
          <w:rtl w:val="0"/>
          <w:lang w:val="it-IT"/>
        </w:rPr>
        <w:t>iamo anche all'inizio per questa regione, per una nuova stagione, ci sono dei segnali comunque di unit</w:t>
      </w:r>
      <w:r>
        <w:rPr>
          <w:rFonts w:ascii="Calibri" w:hAnsi="Calibri" w:hint="default"/>
          <w:sz w:val="24"/>
          <w:szCs w:val="24"/>
          <w:rtl w:val="0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significativi e penso che se la famiglia e gli investimenti su natalit</w:t>
      </w:r>
      <w:r>
        <w:rPr>
          <w:rFonts w:ascii="Calibri" w:hAnsi="Calibri" w:hint="default"/>
          <w:sz w:val="24"/>
          <w:szCs w:val="24"/>
          <w:rtl w:val="0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e sul futuro sono investimenti che danno sostenibilit</w:t>
      </w:r>
      <w:r>
        <w:rPr>
          <w:rFonts w:ascii="Calibri" w:hAnsi="Calibri" w:hint="default"/>
          <w:sz w:val="24"/>
          <w:szCs w:val="24"/>
          <w:rtl w:val="0"/>
        </w:rPr>
        <w:t xml:space="preserve">à </w:t>
      </w:r>
      <w:r>
        <w:rPr>
          <w:rFonts w:ascii="Calibri" w:hAnsi="Calibri"/>
          <w:sz w:val="24"/>
          <w:szCs w:val="24"/>
          <w:rtl w:val="0"/>
          <w:lang w:val="it-IT"/>
        </w:rPr>
        <w:t>a quest</w:t>
      </w:r>
      <w:r>
        <w:rPr>
          <w:rFonts w:ascii="Calibri" w:hAnsi="Calibri"/>
          <w:sz w:val="24"/>
          <w:szCs w:val="24"/>
          <w:rtl w:val="0"/>
          <w:lang w:val="it-IT"/>
        </w:rPr>
        <w:t>o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territori</w:t>
      </w:r>
      <w:r>
        <w:rPr>
          <w:rFonts w:ascii="Calibri" w:hAnsi="Calibri"/>
          <w:sz w:val="24"/>
          <w:szCs w:val="24"/>
          <w:rtl w:val="0"/>
          <w:lang w:val="it-IT"/>
        </w:rPr>
        <w:t>o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 e non sono una cosa n</w:t>
      </w:r>
      <w:r>
        <w:rPr>
          <w:rFonts w:ascii="Calibri" w:hAnsi="Calibri" w:hint="default"/>
          <w:sz w:val="24"/>
          <w:szCs w:val="24"/>
          <w:rtl w:val="0"/>
          <w:lang w:val="fr-FR"/>
        </w:rPr>
        <w:t xml:space="preserve">é </w:t>
      </w:r>
      <w:r>
        <w:rPr>
          <w:rFonts w:ascii="Calibri" w:hAnsi="Calibri"/>
          <w:sz w:val="24"/>
          <w:szCs w:val="24"/>
          <w:rtl w:val="0"/>
          <w:lang w:val="fr-FR"/>
        </w:rPr>
        <w:t>confessionale n</w:t>
      </w:r>
      <w:r>
        <w:rPr>
          <w:rFonts w:ascii="Calibri" w:hAnsi="Calibri" w:hint="default"/>
          <w:sz w:val="24"/>
          <w:szCs w:val="24"/>
          <w:rtl w:val="0"/>
          <w:lang w:val="fr-FR"/>
        </w:rPr>
        <w:t xml:space="preserve">é </w:t>
      </w:r>
      <w:r>
        <w:rPr>
          <w:rFonts w:ascii="Calibri" w:hAnsi="Calibri"/>
          <w:sz w:val="24"/>
          <w:szCs w:val="24"/>
          <w:rtl w:val="0"/>
          <w:lang w:val="it-IT"/>
        </w:rPr>
        <w:t>ideologica n</w:t>
      </w:r>
      <w:r>
        <w:rPr>
          <w:rFonts w:ascii="Calibri" w:hAnsi="Calibri" w:hint="default"/>
          <w:sz w:val="24"/>
          <w:szCs w:val="24"/>
          <w:rtl w:val="0"/>
          <w:lang w:val="fr-FR"/>
        </w:rPr>
        <w:t xml:space="preserve">é </w:t>
      </w:r>
      <w:r>
        <w:rPr>
          <w:rFonts w:ascii="Calibri" w:hAnsi="Calibri"/>
          <w:sz w:val="24"/>
          <w:szCs w:val="24"/>
          <w:rtl w:val="0"/>
          <w:lang w:val="it-IT"/>
        </w:rPr>
        <w:t>di una piccola parte del paese, n</w:t>
      </w:r>
      <w:r>
        <w:rPr>
          <w:rFonts w:ascii="Calibri" w:hAnsi="Calibri" w:hint="default"/>
          <w:sz w:val="24"/>
          <w:szCs w:val="24"/>
          <w:rtl w:val="0"/>
          <w:lang w:val="fr-FR"/>
        </w:rPr>
        <w:t xml:space="preserve">é </w:t>
      </w:r>
      <w:r>
        <w:rPr>
          <w:rFonts w:ascii="Calibri" w:hAnsi="Calibri"/>
          <w:sz w:val="24"/>
          <w:szCs w:val="24"/>
          <w:rtl w:val="0"/>
          <w:lang w:val="it-IT"/>
        </w:rPr>
        <w:t>settoriali, non sono dimensionali, di bene comune, di prospettiva, di equit</w:t>
      </w:r>
      <w:r>
        <w:rPr>
          <w:rFonts w:ascii="Calibri" w:hAnsi="Calibri" w:hint="default"/>
          <w:sz w:val="24"/>
          <w:szCs w:val="24"/>
          <w:rtl w:val="0"/>
        </w:rPr>
        <w:t>à</w:t>
      </w:r>
      <w:r>
        <w:rPr>
          <w:rFonts w:ascii="Calibri" w:hAnsi="Calibri"/>
          <w:sz w:val="24"/>
          <w:szCs w:val="24"/>
          <w:rtl w:val="0"/>
          <w:lang w:val="it-IT"/>
        </w:rPr>
        <w:t>, ecco l</w:t>
      </w:r>
      <w:r>
        <w:rPr>
          <w:rFonts w:ascii="Calibri" w:hAnsi="Calibri" w:hint="default"/>
          <w:sz w:val="24"/>
          <w:szCs w:val="24"/>
          <w:rtl w:val="0"/>
        </w:rPr>
        <w:t xml:space="preserve">ì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possiamo costruire delle alleanze che possono essere significative. </w:t>
      </w:r>
    </w:p>
    <w:p>
      <w:pPr>
        <w:pStyle w:val="Corpo"/>
        <w:bidi w:val="0"/>
        <w:rPr>
          <w:rFonts w:ascii="Calibri" w:cs="Calibri" w:hAnsi="Calibri" w:eastAsia="Calibri"/>
          <w:sz w:val="24"/>
          <w:szCs w:val="24"/>
        </w:rPr>
      </w:pPr>
    </w:p>
    <w:p>
      <w:pPr>
        <w:pStyle w:val="Corpo"/>
        <w:bidi w:val="0"/>
      </w:pPr>
      <w:r>
        <w:rPr>
          <w:rFonts w:ascii="Calibri" w:hAnsi="Calibri"/>
          <w:sz w:val="24"/>
          <w:szCs w:val="24"/>
          <w:rtl w:val="0"/>
          <w:lang w:val="it-IT"/>
        </w:rPr>
        <w:t xml:space="preserve">E portare avanti l'idea che la famiglia non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un costo,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la famiglia che funziona </w:t>
      </w:r>
      <w:r>
        <w:rPr>
          <w:rFonts w:ascii="Calibri" w:hAnsi="Calibri" w:hint="default"/>
          <w:sz w:val="24"/>
          <w:szCs w:val="24"/>
          <w:rtl w:val="0"/>
          <w:lang w:val="it-IT"/>
        </w:rPr>
        <w:t xml:space="preserve">è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una risorsa. Se ne accorgono i piccoli comuni quando </w:t>
      </w:r>
      <w:r>
        <w:rPr>
          <w:rFonts w:ascii="Calibri" w:hAnsi="Calibri"/>
          <w:sz w:val="24"/>
          <w:szCs w:val="24"/>
          <w:rtl w:val="0"/>
          <w:lang w:val="it-IT"/>
        </w:rPr>
        <w:t xml:space="preserve">viene inserito in una struttura un minore che costa 250 euro al giorno, </w:t>
      </w:r>
      <w:r>
        <w:rPr>
          <w:rFonts w:ascii="Calibri" w:hAnsi="Calibri"/>
          <w:sz w:val="24"/>
          <w:szCs w:val="24"/>
          <w:rtl w:val="0"/>
          <w:lang w:val="it-IT"/>
        </w:rPr>
        <w:t>il bilancio di un piccolo Comune va in tilt.</w:t>
      </w:r>
    </w:p>
    <w:p>
      <w:pPr>
        <w:pStyle w:val="Corpo"/>
        <w:bidi w:val="0"/>
      </w:pPr>
      <w:r/>
    </w:p>
    <w:sectPr>
      <w:headerReference w:type="default" r:id="rId4"/>
      <w:footerReference w:type="default" r:id="rId5"/>
      <w:pgSz w:w="11900" w:h="16840" w:orient="portrait"/>
      <w:pgMar w:top="1440" w:right="1440" w:bottom="1440" w:left="144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0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